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7EC4" w14:textId="77777777" w:rsidR="005E1B91" w:rsidRPr="008C1613" w:rsidRDefault="00C849C6" w:rsidP="00802AB7">
      <w:pPr>
        <w:pStyle w:val="NoSpacing"/>
        <w:jc w:val="center"/>
        <w:rPr>
          <w:rFonts w:ascii="Arial" w:eastAsia="Calibri" w:hAnsi="Arial" w:cs="Arial"/>
          <w:b/>
          <w:u w:val="single"/>
        </w:rPr>
      </w:pPr>
      <w:r w:rsidRPr="008C1613">
        <w:rPr>
          <w:rFonts w:ascii="Arial" w:eastAsia="Calibri" w:hAnsi="Arial" w:cs="Arial"/>
          <w:b/>
          <w:u w:val="single"/>
        </w:rPr>
        <w:t>INSTALLMENT PLAN OF REDEMPTION AGREEMENT</w:t>
      </w:r>
      <w:r>
        <w:rPr>
          <w:rFonts w:ascii="Arial" w:eastAsia="Calibri" w:hAnsi="Arial" w:cs="Arial"/>
          <w:b/>
          <w:u w:val="single"/>
        </w:rPr>
        <w:t xml:space="preserve"> </w:t>
      </w:r>
      <w:r w:rsidRPr="008C1613">
        <w:rPr>
          <w:rFonts w:ascii="Arial" w:eastAsia="Calibri" w:hAnsi="Arial" w:cs="Arial"/>
          <w:b/>
          <w:u w:val="single"/>
        </w:rPr>
        <w:t>(5-PAY</w:t>
      </w:r>
      <w:r>
        <w:rPr>
          <w:rFonts w:ascii="Arial" w:eastAsia="Calibri" w:hAnsi="Arial" w:cs="Arial"/>
          <w:b/>
          <w:u w:val="single"/>
        </w:rPr>
        <w:t xml:space="preserve"> PLAN</w:t>
      </w:r>
      <w:r w:rsidRPr="008C1613">
        <w:rPr>
          <w:rFonts w:ascii="Arial" w:eastAsia="Calibri" w:hAnsi="Arial" w:cs="Arial"/>
          <w:b/>
          <w:u w:val="single"/>
        </w:rPr>
        <w:t>)</w:t>
      </w:r>
    </w:p>
    <w:p w14:paraId="033911EE" w14:textId="77777777" w:rsidR="008C1613" w:rsidRDefault="00C849C6" w:rsidP="00EB3E79">
      <w:pPr>
        <w:pStyle w:val="NoSpacing"/>
        <w:rPr>
          <w:rFonts w:eastAsia="Calibri" w:cs="Times New Roman"/>
        </w:rPr>
      </w:pPr>
    </w:p>
    <w:p w14:paraId="3F717A14" w14:textId="77777777" w:rsidR="00802EF9" w:rsidRPr="006D394A" w:rsidRDefault="00C849C6" w:rsidP="00A8707F">
      <w:pPr>
        <w:pStyle w:val="NoSpacing"/>
        <w:jc w:val="both"/>
        <w:rPr>
          <w:rFonts w:ascii="Arial" w:eastAsia="Calibri" w:hAnsi="Arial" w:cs="Arial"/>
          <w:sz w:val="20"/>
          <w:szCs w:val="20"/>
        </w:rPr>
      </w:pPr>
      <w:r w:rsidRPr="006D394A">
        <w:rPr>
          <w:rFonts w:ascii="Arial" w:eastAsia="Calibri" w:hAnsi="Arial" w:cs="Arial"/>
          <w:sz w:val="20"/>
          <w:szCs w:val="20"/>
        </w:rPr>
        <w:t>The minimum amount due, to start an installment agreement, is 20% of the delinquent tax due plus a $60.00</w:t>
      </w:r>
      <w:r w:rsidRPr="006D394A">
        <w:rPr>
          <w:rFonts w:ascii="Arial" w:eastAsia="Calibri" w:hAnsi="Arial" w:cs="Arial"/>
          <w:sz w:val="20"/>
          <w:szCs w:val="20"/>
        </w:rPr>
        <w:t xml:space="preserve"> payment plan fee.  In addition, any current fiscal year secured taxes that are due must be paid to start your installment payment agreement.  </w:t>
      </w:r>
    </w:p>
    <w:p w14:paraId="7F6527F5" w14:textId="77777777" w:rsidR="002244BE" w:rsidRPr="006D394A" w:rsidRDefault="00C849C6" w:rsidP="00A8707F">
      <w:pPr>
        <w:pStyle w:val="NoSpacing"/>
        <w:jc w:val="both"/>
        <w:rPr>
          <w:rFonts w:ascii="Arial" w:eastAsia="Calibri" w:hAnsi="Arial" w:cs="Arial"/>
          <w:sz w:val="20"/>
          <w:szCs w:val="20"/>
        </w:rPr>
      </w:pPr>
    </w:p>
    <w:p w14:paraId="66BAD8EA" w14:textId="77777777" w:rsidR="002244BE" w:rsidRPr="006D394A" w:rsidRDefault="00C849C6" w:rsidP="00A8707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27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D394A">
        <w:rPr>
          <w:rFonts w:ascii="Arial" w:eastAsia="Times New Roman" w:hAnsi="Arial" w:cs="Arial"/>
          <w:color w:val="000000"/>
          <w:kern w:val="2"/>
          <w:sz w:val="20"/>
          <w:szCs w:val="20"/>
        </w:rPr>
        <w:t>The taxpayer hereby agrees to pay the full amount of delinquent tax, as described below, in installments, along</w:t>
      </w:r>
      <w:r w:rsidRPr="006D394A">
        <w:rPr>
          <w:rFonts w:ascii="Arial" w:eastAsia="Times New Roman" w:hAnsi="Arial" w:cs="Arial"/>
          <w:color w:val="000000"/>
          <w:kern w:val="2"/>
          <w:sz w:val="20"/>
          <w:szCs w:val="20"/>
        </w:rPr>
        <w:t xml:space="preserve"> with the full amount of current taxes then due and payable. The taxpayer may make one or more early payments of an installment.  Please be advised, </w:t>
      </w:r>
      <w:r w:rsidRPr="006D394A">
        <w:rPr>
          <w:rFonts w:ascii="Arial" w:eastAsia="Calibri" w:hAnsi="Arial" w:cs="Arial"/>
          <w:b/>
          <w:sz w:val="20"/>
          <w:szCs w:val="20"/>
        </w:rPr>
        <w:t>INTEREST</w:t>
      </w:r>
      <w:r w:rsidRPr="006D394A">
        <w:rPr>
          <w:rFonts w:ascii="Arial" w:eastAsia="Calibri" w:hAnsi="Arial" w:cs="Arial"/>
          <w:sz w:val="20"/>
          <w:szCs w:val="20"/>
        </w:rPr>
        <w:t xml:space="preserve"> of </w:t>
      </w:r>
      <w:r w:rsidRPr="006D394A">
        <w:rPr>
          <w:rFonts w:ascii="Arial" w:eastAsia="Calibri" w:hAnsi="Arial" w:cs="Arial"/>
          <w:b/>
          <w:bCs/>
          <w:sz w:val="20"/>
          <w:szCs w:val="20"/>
        </w:rPr>
        <w:t>1 ½%</w:t>
      </w:r>
      <w:r w:rsidRPr="006D394A">
        <w:rPr>
          <w:rFonts w:ascii="Arial" w:eastAsia="Calibri" w:hAnsi="Arial" w:cs="Arial"/>
          <w:sz w:val="20"/>
          <w:szCs w:val="20"/>
        </w:rPr>
        <w:t xml:space="preserve"> of the remaining principal balance is </w:t>
      </w:r>
      <w:r w:rsidRPr="006D394A">
        <w:rPr>
          <w:rFonts w:ascii="Arial" w:eastAsia="Calibri" w:hAnsi="Arial" w:cs="Arial"/>
          <w:bCs/>
          <w:sz w:val="20"/>
          <w:szCs w:val="20"/>
        </w:rPr>
        <w:t xml:space="preserve">added </w:t>
      </w:r>
      <w:r w:rsidRPr="006D394A">
        <w:rPr>
          <w:rFonts w:ascii="Arial" w:eastAsia="Calibri" w:hAnsi="Arial" w:cs="Arial"/>
          <w:sz w:val="20"/>
          <w:szCs w:val="20"/>
        </w:rPr>
        <w:t xml:space="preserve">on the first day of </w:t>
      </w:r>
      <w:r w:rsidRPr="006D394A">
        <w:rPr>
          <w:rFonts w:ascii="Arial" w:eastAsia="Calibri" w:hAnsi="Arial" w:cs="Arial"/>
          <w:bCs/>
          <w:sz w:val="20"/>
          <w:szCs w:val="20"/>
        </w:rPr>
        <w:t>each</w:t>
      </w:r>
      <w:r w:rsidRPr="006D394A">
        <w:rPr>
          <w:rFonts w:ascii="Arial" w:eastAsia="Calibri" w:hAnsi="Arial" w:cs="Arial"/>
          <w:sz w:val="20"/>
          <w:szCs w:val="20"/>
        </w:rPr>
        <w:t xml:space="preserve"> month (1 ½ % per mont</w:t>
      </w:r>
      <w:r w:rsidRPr="006D394A">
        <w:rPr>
          <w:rFonts w:ascii="Arial" w:eastAsia="Calibri" w:hAnsi="Arial" w:cs="Arial"/>
          <w:sz w:val="20"/>
          <w:szCs w:val="20"/>
        </w:rPr>
        <w:t>h = 18% per year).</w:t>
      </w:r>
    </w:p>
    <w:p w14:paraId="29206D0A" w14:textId="77777777" w:rsidR="00FC7CC2" w:rsidRPr="006D394A" w:rsidRDefault="00C849C6" w:rsidP="00A8707F">
      <w:pPr>
        <w:pStyle w:val="NoSpacing"/>
        <w:jc w:val="both"/>
        <w:rPr>
          <w:rFonts w:ascii="Arial" w:eastAsia="Calibri" w:hAnsi="Arial" w:cs="Arial"/>
          <w:sz w:val="20"/>
          <w:szCs w:val="20"/>
        </w:rPr>
      </w:pPr>
    </w:p>
    <w:p w14:paraId="5C03DEEA" w14:textId="77777777" w:rsidR="00802EF9" w:rsidRPr="006D394A" w:rsidRDefault="00C849C6" w:rsidP="00A8707F">
      <w:pPr>
        <w:tabs>
          <w:tab w:val="left" w:pos="9270"/>
        </w:tabs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6D394A">
        <w:rPr>
          <w:rFonts w:ascii="Arial" w:eastAsia="Calibri" w:hAnsi="Arial" w:cs="Arial"/>
          <w:sz w:val="20"/>
          <w:szCs w:val="20"/>
          <w:u w:val="single"/>
        </w:rPr>
        <w:t xml:space="preserve">To </w:t>
      </w:r>
      <w:r w:rsidRPr="006D394A">
        <w:rPr>
          <w:rFonts w:ascii="Arial" w:eastAsia="Calibri" w:hAnsi="Arial" w:cs="Arial"/>
          <w:b/>
          <w:sz w:val="20"/>
          <w:szCs w:val="20"/>
          <w:u w:val="single"/>
        </w:rPr>
        <w:t xml:space="preserve">KEEP THE PLAN IN GOOD STANDING </w:t>
      </w:r>
      <w:r w:rsidRPr="006D394A">
        <w:rPr>
          <w:rFonts w:ascii="Arial" w:eastAsia="Calibri" w:hAnsi="Arial" w:cs="Arial"/>
          <w:sz w:val="20"/>
          <w:szCs w:val="20"/>
          <w:u w:val="single"/>
        </w:rPr>
        <w:t>you must</w:t>
      </w:r>
      <w:r w:rsidRPr="006D394A">
        <w:rPr>
          <w:rFonts w:ascii="Arial" w:eastAsia="Calibri" w:hAnsi="Arial" w:cs="Arial"/>
          <w:b/>
          <w:sz w:val="20"/>
          <w:szCs w:val="20"/>
          <w:u w:val="single"/>
        </w:rPr>
        <w:t>:</w:t>
      </w:r>
    </w:p>
    <w:p w14:paraId="1B8B9F63" w14:textId="77777777" w:rsidR="001015B5" w:rsidRPr="006D394A" w:rsidRDefault="00C849C6" w:rsidP="00A8707F">
      <w:pPr>
        <w:pStyle w:val="ListParagraph"/>
        <w:numPr>
          <w:ilvl w:val="0"/>
          <w:numId w:val="5"/>
        </w:numPr>
        <w:tabs>
          <w:tab w:val="left" w:pos="-630"/>
          <w:tab w:val="left" w:pos="9270"/>
        </w:tabs>
        <w:ind w:left="270" w:hanging="270"/>
        <w:jc w:val="both"/>
        <w:rPr>
          <w:rFonts w:ascii="Arial" w:hAnsi="Arial" w:cs="Arial"/>
        </w:rPr>
      </w:pPr>
      <w:r w:rsidRPr="006D394A">
        <w:rPr>
          <w:rFonts w:ascii="Arial" w:hAnsi="Arial" w:cs="Arial"/>
        </w:rPr>
        <w:t>Pay the Total Installment Amount listed below on or before the due date.</w:t>
      </w:r>
    </w:p>
    <w:p w14:paraId="566E4D6A" w14:textId="77777777" w:rsidR="00802EF9" w:rsidRPr="006D394A" w:rsidRDefault="00C849C6" w:rsidP="00A8707F">
      <w:pPr>
        <w:pStyle w:val="ListParagraph"/>
        <w:numPr>
          <w:ilvl w:val="0"/>
          <w:numId w:val="5"/>
        </w:numPr>
        <w:tabs>
          <w:tab w:val="left" w:pos="-630"/>
          <w:tab w:val="left" w:pos="9270"/>
        </w:tabs>
        <w:ind w:left="270" w:hanging="270"/>
        <w:jc w:val="both"/>
        <w:rPr>
          <w:rFonts w:ascii="Arial" w:hAnsi="Arial" w:cs="Arial"/>
        </w:rPr>
      </w:pPr>
      <w:r w:rsidRPr="006D394A">
        <w:rPr>
          <w:rFonts w:ascii="Arial" w:hAnsi="Arial" w:cs="Arial"/>
        </w:rPr>
        <w:t xml:space="preserve">Pay the Current Fiscal Year Secured Tax bills coming due each year on or before </w:t>
      </w:r>
      <w:r w:rsidRPr="006D394A">
        <w:rPr>
          <w:rFonts w:ascii="Arial" w:hAnsi="Arial" w:cs="Arial"/>
          <w:b/>
        </w:rPr>
        <w:t>April 10</w:t>
      </w:r>
      <w:r w:rsidRPr="006D394A">
        <w:rPr>
          <w:rFonts w:ascii="Arial" w:hAnsi="Arial" w:cs="Arial"/>
          <w:b/>
          <w:vertAlign w:val="superscript"/>
        </w:rPr>
        <w:t>th</w:t>
      </w:r>
      <w:r w:rsidRPr="006D394A">
        <w:rPr>
          <w:rFonts w:ascii="Arial" w:hAnsi="Arial" w:cs="Arial"/>
        </w:rPr>
        <w:t>.</w:t>
      </w:r>
    </w:p>
    <w:p w14:paraId="609CBB0A" w14:textId="77777777" w:rsidR="00802EF9" w:rsidRPr="006D394A" w:rsidRDefault="00C849C6" w:rsidP="00A8707F">
      <w:pPr>
        <w:pStyle w:val="ListParagraph"/>
        <w:numPr>
          <w:ilvl w:val="0"/>
          <w:numId w:val="5"/>
        </w:numPr>
        <w:tabs>
          <w:tab w:val="left" w:pos="-360"/>
          <w:tab w:val="left" w:pos="9270"/>
        </w:tabs>
        <w:ind w:left="270" w:hanging="270"/>
        <w:jc w:val="both"/>
        <w:rPr>
          <w:rFonts w:ascii="Arial" w:hAnsi="Arial" w:cs="Arial"/>
          <w:i/>
        </w:rPr>
      </w:pPr>
      <w:r w:rsidRPr="006D394A">
        <w:rPr>
          <w:rFonts w:ascii="Arial" w:hAnsi="Arial" w:cs="Arial"/>
        </w:rPr>
        <w:t>Pay Supplemental tax bills on or before the due dates indicated on the bill.  (Supplemental tax bills are the result of either a change of title or new construction</w:t>
      </w:r>
      <w:r w:rsidRPr="006D394A">
        <w:rPr>
          <w:rFonts w:ascii="Arial" w:hAnsi="Arial" w:cs="Arial"/>
        </w:rPr>
        <w:t>).</w:t>
      </w:r>
    </w:p>
    <w:p w14:paraId="77C05F2C" w14:textId="77777777" w:rsidR="002D49EC" w:rsidRPr="006D394A" w:rsidRDefault="00C849C6" w:rsidP="00A8707F">
      <w:pPr>
        <w:pStyle w:val="NoSpacing"/>
        <w:jc w:val="both"/>
        <w:rPr>
          <w:rFonts w:ascii="Arial" w:eastAsia="Calibri" w:hAnsi="Arial" w:cs="Arial"/>
          <w:sz w:val="20"/>
          <w:szCs w:val="20"/>
        </w:rPr>
      </w:pPr>
    </w:p>
    <w:p w14:paraId="2A101472" w14:textId="77777777" w:rsidR="00FC654B" w:rsidRPr="006D394A" w:rsidRDefault="00C849C6" w:rsidP="00A8707F">
      <w:pPr>
        <w:tabs>
          <w:tab w:val="left" w:pos="0"/>
          <w:tab w:val="left" w:pos="9270"/>
        </w:tabs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6D394A">
        <w:rPr>
          <w:rFonts w:ascii="Arial" w:eastAsia="Calibri" w:hAnsi="Arial" w:cs="Arial"/>
          <w:b/>
          <w:sz w:val="20"/>
          <w:szCs w:val="20"/>
          <w:u w:val="single"/>
        </w:rPr>
        <w:t>CAUTION - DEFAULT OF PAYMENT AGREEMENT:</w:t>
      </w:r>
      <w:r w:rsidRPr="006D394A">
        <w:rPr>
          <w:rFonts w:ascii="Arial" w:eastAsia="Calibri" w:hAnsi="Arial" w:cs="Arial"/>
          <w:sz w:val="20"/>
          <w:szCs w:val="20"/>
          <w:u w:val="single"/>
        </w:rPr>
        <w:t xml:space="preserve">  </w:t>
      </w:r>
    </w:p>
    <w:p w14:paraId="45ED1DD3" w14:textId="77777777" w:rsidR="00FC654B" w:rsidRPr="006D394A" w:rsidRDefault="00C849C6" w:rsidP="00A8707F">
      <w:pPr>
        <w:pStyle w:val="ListParagraph"/>
        <w:numPr>
          <w:ilvl w:val="0"/>
          <w:numId w:val="6"/>
        </w:numPr>
        <w:tabs>
          <w:tab w:val="left" w:pos="0"/>
          <w:tab w:val="left" w:pos="9270"/>
        </w:tabs>
        <w:ind w:left="360"/>
        <w:jc w:val="both"/>
        <w:rPr>
          <w:rFonts w:ascii="Arial" w:hAnsi="Arial" w:cs="Arial"/>
        </w:rPr>
      </w:pPr>
      <w:r w:rsidRPr="006D394A">
        <w:rPr>
          <w:rFonts w:ascii="Arial" w:hAnsi="Arial" w:cs="Arial"/>
        </w:rPr>
        <w:t xml:space="preserve">Failure to make </w:t>
      </w:r>
      <w:r w:rsidRPr="006D394A">
        <w:rPr>
          <w:rFonts w:ascii="Arial" w:hAnsi="Arial" w:cs="Arial"/>
          <w:b/>
          <w:i/>
          <w:u w:val="single"/>
        </w:rPr>
        <w:t>EITHER</w:t>
      </w:r>
      <w:r w:rsidRPr="006D394A">
        <w:rPr>
          <w:rFonts w:ascii="Arial" w:hAnsi="Arial" w:cs="Arial"/>
        </w:rPr>
        <w:t xml:space="preserve"> (one or all) of the payments listed above on</w:t>
      </w:r>
      <w:r w:rsidRPr="006D394A">
        <w:rPr>
          <w:rFonts w:ascii="Arial" w:hAnsi="Arial" w:cs="Arial"/>
          <w:i/>
        </w:rPr>
        <w:t xml:space="preserve"> </w:t>
      </w:r>
      <w:r w:rsidRPr="006D394A">
        <w:rPr>
          <w:rFonts w:ascii="Arial" w:hAnsi="Arial" w:cs="Arial"/>
        </w:rPr>
        <w:t xml:space="preserve">or before </w:t>
      </w:r>
      <w:r w:rsidRPr="006D394A">
        <w:rPr>
          <w:rFonts w:ascii="Arial" w:hAnsi="Arial" w:cs="Arial"/>
          <w:b/>
        </w:rPr>
        <w:t>April 10</w:t>
      </w:r>
      <w:r w:rsidRPr="006D394A">
        <w:rPr>
          <w:rFonts w:ascii="Arial" w:hAnsi="Arial" w:cs="Arial"/>
          <w:b/>
          <w:vertAlign w:val="superscript"/>
        </w:rPr>
        <w:t xml:space="preserve">th </w:t>
      </w:r>
      <w:r w:rsidRPr="006D394A">
        <w:rPr>
          <w:rFonts w:ascii="Arial" w:hAnsi="Arial" w:cs="Arial"/>
        </w:rPr>
        <w:t xml:space="preserve">of succeeding year will default your Installment Plan and, if five or more years have passed since the property was </w:t>
      </w:r>
      <w:r w:rsidRPr="006D394A">
        <w:rPr>
          <w:rFonts w:ascii="Arial" w:hAnsi="Arial" w:cs="Arial"/>
        </w:rPr>
        <w:t>first tax-defaulted, could result in the property being subject to the Tax Collector’s Power to Sell.</w:t>
      </w:r>
    </w:p>
    <w:p w14:paraId="349DFB46" w14:textId="77777777" w:rsidR="00802EF9" w:rsidRPr="006D394A" w:rsidRDefault="00C849C6" w:rsidP="00A8707F">
      <w:pPr>
        <w:pStyle w:val="ListParagraph"/>
        <w:numPr>
          <w:ilvl w:val="0"/>
          <w:numId w:val="6"/>
        </w:numPr>
        <w:tabs>
          <w:tab w:val="left" w:pos="0"/>
          <w:tab w:val="left" w:pos="9270"/>
        </w:tabs>
        <w:ind w:left="360"/>
        <w:jc w:val="both"/>
        <w:rPr>
          <w:rFonts w:ascii="Arial" w:hAnsi="Arial" w:cs="Arial"/>
        </w:rPr>
      </w:pPr>
      <w:r w:rsidRPr="006D394A">
        <w:rPr>
          <w:rFonts w:ascii="Arial" w:hAnsi="Arial" w:cs="Arial"/>
        </w:rPr>
        <w:t xml:space="preserve">If an installment plan becomes defaulted, a new plan may not be started until July 1 following the default of said plan. Furthermore, an Installment Plan </w:t>
      </w:r>
      <w:r w:rsidRPr="006D394A">
        <w:rPr>
          <w:rFonts w:ascii="Arial" w:hAnsi="Arial" w:cs="Arial"/>
        </w:rPr>
        <w:t>of Redemption cannot be initiated after the property becomes subject to the Tax Collector’s Power to Sell.</w:t>
      </w:r>
    </w:p>
    <w:p w14:paraId="2BBD7B2E" w14:textId="77777777" w:rsidR="00802EF9" w:rsidRPr="006D394A" w:rsidRDefault="00C849C6" w:rsidP="00A8707F">
      <w:pPr>
        <w:pStyle w:val="NoSpacing"/>
        <w:jc w:val="both"/>
        <w:rPr>
          <w:rFonts w:ascii="Arial" w:eastAsia="Calibri" w:hAnsi="Arial" w:cs="Arial"/>
          <w:sz w:val="20"/>
          <w:szCs w:val="20"/>
        </w:rPr>
      </w:pPr>
    </w:p>
    <w:p w14:paraId="1F2B69E1" w14:textId="77777777" w:rsidR="00EB3E79" w:rsidRPr="006D394A" w:rsidRDefault="00C849C6" w:rsidP="008D6C2E">
      <w:pPr>
        <w:pStyle w:val="NoSpacing"/>
        <w:rPr>
          <w:rFonts w:ascii="Arial" w:eastAsia="Calibri" w:hAnsi="Arial" w:cs="Arial"/>
          <w:sz w:val="20"/>
          <w:szCs w:val="20"/>
        </w:rPr>
      </w:pPr>
      <w:r w:rsidRPr="006D394A">
        <w:rPr>
          <w:rFonts w:ascii="Arial" w:eastAsia="Calibri" w:hAnsi="Arial" w:cs="Arial"/>
          <w:sz w:val="20"/>
          <w:szCs w:val="20"/>
        </w:rPr>
        <w:t>The unpaid balance of your installment plan, plus accrued interest, may be paid in full at any time before the fifth and final payment would be due.</w:t>
      </w:r>
      <w:r w:rsidRPr="006D394A">
        <w:rPr>
          <w:rFonts w:ascii="Arial" w:eastAsia="Calibri" w:hAnsi="Arial" w:cs="Arial"/>
          <w:sz w:val="20"/>
          <w:szCs w:val="20"/>
        </w:rPr>
        <w:t xml:space="preserve">  </w:t>
      </w:r>
    </w:p>
    <w:p w14:paraId="5F89B23B" w14:textId="77777777" w:rsidR="008D6C2E" w:rsidRPr="006D394A" w:rsidRDefault="00C849C6" w:rsidP="008D6C2E">
      <w:pPr>
        <w:pStyle w:val="NoSpacing"/>
        <w:rPr>
          <w:rFonts w:ascii="Arial" w:eastAsia="Calibri" w:hAnsi="Arial" w:cs="Arial"/>
          <w:sz w:val="20"/>
          <w:szCs w:val="20"/>
        </w:rPr>
      </w:pPr>
    </w:p>
    <w:p w14:paraId="408764F0" w14:textId="77777777" w:rsidR="00FC654B" w:rsidRPr="006D394A" w:rsidRDefault="00C849C6" w:rsidP="00A8707F">
      <w:pPr>
        <w:tabs>
          <w:tab w:val="left" w:pos="0"/>
          <w:tab w:val="left" w:pos="9270"/>
        </w:tabs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D394A">
        <w:rPr>
          <w:rFonts w:ascii="Arial" w:eastAsia="Calibri" w:hAnsi="Arial" w:cs="Arial"/>
          <w:b/>
          <w:sz w:val="20"/>
          <w:szCs w:val="20"/>
          <w:u w:val="single"/>
        </w:rPr>
        <w:t xml:space="preserve">PLEASE SIGN AND </w:t>
      </w:r>
      <w:r>
        <w:rPr>
          <w:rFonts w:ascii="Arial" w:eastAsia="Calibri" w:hAnsi="Arial" w:cs="Arial"/>
          <w:b/>
          <w:sz w:val="20"/>
          <w:szCs w:val="20"/>
          <w:u w:val="single"/>
        </w:rPr>
        <w:t>RETURN THIS PAGE TO</w:t>
      </w:r>
      <w:r w:rsidRPr="006D394A">
        <w:rPr>
          <w:rFonts w:ascii="Arial" w:eastAsia="Calibri" w:hAnsi="Arial" w:cs="Arial"/>
          <w:b/>
          <w:sz w:val="20"/>
          <w:szCs w:val="20"/>
          <w:u w:val="single"/>
        </w:rPr>
        <w:t xml:space="preserve"> THE TAX COLLECTOR</w:t>
      </w:r>
    </w:p>
    <w:p w14:paraId="25382D6C" w14:textId="77777777" w:rsidR="00FC654B" w:rsidRPr="006D394A" w:rsidRDefault="00C849C6" w:rsidP="00A8707F">
      <w:pPr>
        <w:tabs>
          <w:tab w:val="left" w:pos="9270"/>
        </w:tabs>
        <w:jc w:val="both"/>
        <w:rPr>
          <w:rFonts w:ascii="Arial" w:eastAsia="Calibri" w:hAnsi="Arial" w:cs="Arial"/>
          <w:sz w:val="20"/>
          <w:szCs w:val="20"/>
        </w:rPr>
      </w:pPr>
      <w:r w:rsidRPr="006D394A">
        <w:rPr>
          <w:rFonts w:ascii="Arial" w:eastAsia="Calibri" w:hAnsi="Arial" w:cs="Arial"/>
          <w:sz w:val="20"/>
          <w:szCs w:val="20"/>
        </w:rPr>
        <w:t>I acknowledge I have read and understand the above terms and conditions of this Installment Plan of Redemption Agreement.  I hereby agree to make the required payment, plus accrued interest on the u</w:t>
      </w:r>
      <w:r w:rsidRPr="006D394A">
        <w:rPr>
          <w:rFonts w:ascii="Arial" w:eastAsia="Calibri" w:hAnsi="Arial" w:cs="Arial"/>
          <w:sz w:val="20"/>
          <w:szCs w:val="20"/>
        </w:rPr>
        <w:t>npaid balance, each fiscal year before April 10</w:t>
      </w:r>
      <w:r w:rsidRPr="006D394A">
        <w:rPr>
          <w:rFonts w:ascii="Arial" w:eastAsia="Calibri" w:hAnsi="Arial" w:cs="Arial"/>
          <w:sz w:val="20"/>
          <w:szCs w:val="20"/>
          <w:vertAlign w:val="superscript"/>
        </w:rPr>
        <w:t>th</w:t>
      </w:r>
      <w:r w:rsidRPr="006D394A">
        <w:rPr>
          <w:rFonts w:ascii="Arial" w:eastAsia="Calibri" w:hAnsi="Arial" w:cs="Arial"/>
          <w:sz w:val="20"/>
          <w:szCs w:val="20"/>
        </w:rPr>
        <w:t>.  I also agree to pay all current and supplemental taxes coming due in each fiscal year before the delinquent date of the second installment.</w:t>
      </w:r>
    </w:p>
    <w:tbl>
      <w:tblPr>
        <w:tblStyle w:val="TableGrid"/>
        <w:tblW w:w="10890" w:type="dxa"/>
        <w:tblBorders>
          <w:top w:val="nil"/>
          <w:left w:val="nil"/>
          <w:right w:val="nil"/>
          <w:insideV w:val="nil"/>
        </w:tblBorders>
        <w:tblLook w:val="04A0" w:firstRow="1" w:lastRow="0" w:firstColumn="1" w:lastColumn="0" w:noHBand="0" w:noVBand="1"/>
      </w:tblPr>
      <w:tblGrid>
        <w:gridCol w:w="5035"/>
        <w:gridCol w:w="5855"/>
      </w:tblGrid>
      <w:tr w:rsidR="0099060D" w14:paraId="375B8386" w14:textId="77777777" w:rsidTr="008E6AFC">
        <w:trPr>
          <w:trHeight w:val="250"/>
        </w:trPr>
        <w:tc>
          <w:tcPr>
            <w:tcW w:w="5035" w:type="dxa"/>
          </w:tcPr>
          <w:p w14:paraId="773340BA" w14:textId="77777777" w:rsidR="00EB3E79" w:rsidRPr="006D394A" w:rsidRDefault="00C849C6" w:rsidP="00A8707F">
            <w:pPr>
              <w:pStyle w:val="NoSpacing"/>
              <w:spacing w:before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D394A">
              <w:rPr>
                <w:rFonts w:ascii="Arial" w:eastAsia="Calibri" w:hAnsi="Arial" w:cs="Arial"/>
                <w:sz w:val="20"/>
                <w:szCs w:val="20"/>
              </w:rPr>
              <w:t>Dated:</w:t>
            </w:r>
          </w:p>
        </w:tc>
        <w:tc>
          <w:tcPr>
            <w:tcW w:w="5855" w:type="dxa"/>
          </w:tcPr>
          <w:p w14:paraId="04471E21" w14:textId="77777777" w:rsidR="00EB3E79" w:rsidRPr="006D394A" w:rsidRDefault="00C849C6" w:rsidP="00A8707F">
            <w:pPr>
              <w:pStyle w:val="NoSpacing"/>
              <w:spacing w:before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D394A">
              <w:rPr>
                <w:rFonts w:ascii="Arial" w:eastAsia="Calibri" w:hAnsi="Arial" w:cs="Arial"/>
                <w:sz w:val="20"/>
                <w:szCs w:val="20"/>
              </w:rPr>
              <w:t>Parcel #:</w:t>
            </w:r>
          </w:p>
        </w:tc>
      </w:tr>
      <w:tr w:rsidR="0099060D" w14:paraId="1967B76F" w14:textId="77777777" w:rsidTr="008E6AFC">
        <w:tc>
          <w:tcPr>
            <w:tcW w:w="5035" w:type="dxa"/>
          </w:tcPr>
          <w:p w14:paraId="4CD1739C" w14:textId="77777777" w:rsidR="00414089" w:rsidRPr="006D394A" w:rsidRDefault="00C849C6" w:rsidP="00A8707F">
            <w:pPr>
              <w:pStyle w:val="NoSpacing"/>
              <w:spacing w:before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D394A">
              <w:rPr>
                <w:rFonts w:ascii="Arial" w:eastAsia="Calibri" w:hAnsi="Arial" w:cs="Arial"/>
                <w:sz w:val="20"/>
                <w:szCs w:val="20"/>
              </w:rPr>
              <w:t>Print Name:</w:t>
            </w:r>
          </w:p>
        </w:tc>
        <w:tc>
          <w:tcPr>
            <w:tcW w:w="5855" w:type="dxa"/>
          </w:tcPr>
          <w:p w14:paraId="1A4D0FE6" w14:textId="77777777" w:rsidR="00414089" w:rsidRPr="006D394A" w:rsidRDefault="00C849C6" w:rsidP="00A8707F">
            <w:pPr>
              <w:pStyle w:val="NoSpacing"/>
              <w:spacing w:before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D394A">
              <w:rPr>
                <w:rFonts w:ascii="Arial" w:eastAsia="Calibri" w:hAnsi="Arial" w:cs="Arial"/>
                <w:sz w:val="20"/>
                <w:szCs w:val="20"/>
              </w:rPr>
              <w:t>Signature:</w:t>
            </w:r>
          </w:p>
        </w:tc>
      </w:tr>
      <w:tr w:rsidR="0099060D" w14:paraId="5F11C217" w14:textId="77777777" w:rsidTr="008E6AFC">
        <w:tc>
          <w:tcPr>
            <w:tcW w:w="10890" w:type="dxa"/>
            <w:gridSpan w:val="2"/>
          </w:tcPr>
          <w:p w14:paraId="3AF4DEBD" w14:textId="77777777" w:rsidR="00414089" w:rsidRPr="006D394A" w:rsidRDefault="00C849C6" w:rsidP="00A8707F">
            <w:pPr>
              <w:pStyle w:val="NoSpacing"/>
              <w:spacing w:before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D394A">
              <w:rPr>
                <w:rFonts w:ascii="Arial" w:eastAsia="Calibri" w:hAnsi="Arial" w:cs="Arial"/>
                <w:sz w:val="20"/>
                <w:szCs w:val="20"/>
              </w:rPr>
              <w:t xml:space="preserve">Mailing </w:t>
            </w:r>
            <w:r w:rsidRPr="006D394A">
              <w:rPr>
                <w:rFonts w:ascii="Arial" w:eastAsia="Calibri" w:hAnsi="Arial" w:cs="Arial"/>
                <w:sz w:val="20"/>
                <w:szCs w:val="20"/>
              </w:rPr>
              <w:t>Address:</w:t>
            </w:r>
          </w:p>
        </w:tc>
      </w:tr>
      <w:tr w:rsidR="0099060D" w14:paraId="5A7EBD51" w14:textId="77777777" w:rsidTr="008E6AFC">
        <w:tc>
          <w:tcPr>
            <w:tcW w:w="10890" w:type="dxa"/>
            <w:gridSpan w:val="2"/>
            <w:tcBorders>
              <w:bottom w:val="single" w:sz="4" w:space="0" w:color="auto"/>
            </w:tcBorders>
          </w:tcPr>
          <w:p w14:paraId="474FC67E" w14:textId="77777777" w:rsidR="00414089" w:rsidRPr="006D394A" w:rsidRDefault="00C849C6" w:rsidP="00A8707F">
            <w:pPr>
              <w:pStyle w:val="NoSpacing"/>
              <w:spacing w:before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D394A">
              <w:rPr>
                <w:rFonts w:ascii="Arial" w:eastAsia="Calibri" w:hAnsi="Arial" w:cs="Arial"/>
                <w:sz w:val="20"/>
                <w:szCs w:val="20"/>
              </w:rPr>
              <w:t>Mailing City, State, Zip:</w:t>
            </w:r>
          </w:p>
        </w:tc>
      </w:tr>
      <w:tr w:rsidR="0099060D" w14:paraId="1AF698FF" w14:textId="77777777" w:rsidTr="008E6AFC"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14:paraId="4B31BBB2" w14:textId="77777777" w:rsidR="007E7A59" w:rsidRPr="006D394A" w:rsidRDefault="00C849C6" w:rsidP="00A8707F">
            <w:pPr>
              <w:pStyle w:val="NoSpacing"/>
              <w:spacing w:before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D394A">
              <w:rPr>
                <w:rFonts w:ascii="Arial" w:eastAsia="Calibri" w:hAnsi="Arial" w:cs="Arial"/>
                <w:sz w:val="20"/>
                <w:szCs w:val="20"/>
              </w:rPr>
              <w:t>Phone Number:</w:t>
            </w:r>
          </w:p>
        </w:tc>
        <w:tc>
          <w:tcPr>
            <w:tcW w:w="5855" w:type="dxa"/>
            <w:tcBorders>
              <w:top w:val="single" w:sz="4" w:space="0" w:color="auto"/>
              <w:bottom w:val="single" w:sz="4" w:space="0" w:color="auto"/>
            </w:tcBorders>
          </w:tcPr>
          <w:p w14:paraId="4DFA6B63" w14:textId="77777777" w:rsidR="007E7A59" w:rsidRPr="006D394A" w:rsidRDefault="00C849C6" w:rsidP="00A8707F">
            <w:pPr>
              <w:pStyle w:val="NoSpacing"/>
              <w:spacing w:before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D394A">
              <w:rPr>
                <w:rFonts w:ascii="Arial" w:eastAsia="Calibri" w:hAnsi="Arial" w:cs="Arial"/>
                <w:sz w:val="20"/>
                <w:szCs w:val="20"/>
              </w:rPr>
              <w:t>Email Address:</w:t>
            </w:r>
          </w:p>
        </w:tc>
      </w:tr>
    </w:tbl>
    <w:p w14:paraId="015834EC" w14:textId="77777777" w:rsidR="008E6AFC" w:rsidRPr="006D394A" w:rsidRDefault="00C849C6" w:rsidP="00931D09">
      <w:pPr>
        <w:pStyle w:val="NoSpacing"/>
        <w:rPr>
          <w:rFonts w:ascii="Arial" w:eastAsia="Calibri" w:hAnsi="Arial" w:cs="Arial"/>
          <w:b/>
          <w:bCs/>
          <w:sz w:val="20"/>
          <w:szCs w:val="20"/>
        </w:rPr>
      </w:pPr>
    </w:p>
    <w:p w14:paraId="22704A5D" w14:textId="77777777" w:rsidR="00695837" w:rsidRPr="006D394A" w:rsidRDefault="00C849C6" w:rsidP="00D740DB">
      <w:pPr>
        <w:pStyle w:val="NoSpacing"/>
        <w:jc w:val="both"/>
        <w:rPr>
          <w:rFonts w:ascii="Arial" w:eastAsia="Calibri" w:hAnsi="Arial" w:cs="Arial"/>
          <w:sz w:val="20"/>
          <w:szCs w:val="20"/>
        </w:rPr>
      </w:pPr>
    </w:p>
    <w:sectPr w:rsidR="00695837" w:rsidRPr="006D394A" w:rsidSect="00C849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245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D3895" w14:textId="77777777" w:rsidR="006D10C8" w:rsidRDefault="006D10C8">
      <w:pPr>
        <w:spacing w:after="0" w:line="240" w:lineRule="auto"/>
      </w:pPr>
      <w:r>
        <w:separator/>
      </w:r>
    </w:p>
  </w:endnote>
  <w:endnote w:type="continuationSeparator" w:id="0">
    <w:p w14:paraId="4CC8E820" w14:textId="77777777" w:rsidR="006D10C8" w:rsidRDefault="006D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4036" w14:textId="77777777" w:rsidR="00931D09" w:rsidRPr="000B38CF" w:rsidRDefault="00C849C6" w:rsidP="00017AB0">
    <w:pPr>
      <w:pStyle w:val="Footer"/>
      <w:jc w:val="right"/>
      <w:rPr>
        <w:rFonts w:ascii="Arial" w:eastAsia="Calibri" w:hAnsi="Arial" w:cs="Arial"/>
      </w:rPr>
    </w:pPr>
    <w:r w:rsidRPr="000B38CF">
      <w:rPr>
        <w:rFonts w:ascii="Arial" w:eastAsia="Calibri" w:hAnsi="Arial" w:cs="Arial"/>
      </w:rPr>
      <w:t xml:space="preserve">Page </w:t>
    </w:r>
    <w:r w:rsidRPr="000B38CF">
      <w:rPr>
        <w:rFonts w:ascii="Arial" w:eastAsia="Calibri" w:hAnsi="Arial" w:cs="Arial"/>
        <w:b/>
        <w:bCs/>
      </w:rPr>
      <w:fldChar w:fldCharType="begin"/>
    </w:r>
    <w:r w:rsidRPr="000B38CF">
      <w:rPr>
        <w:rFonts w:ascii="Arial" w:eastAsia="Calibri" w:hAnsi="Arial" w:cs="Arial"/>
        <w:b/>
        <w:bCs/>
      </w:rPr>
      <w:instrText xml:space="preserve"> PAGE  \* Arabic  \* MERGEFORMAT </w:instrText>
    </w:r>
    <w:r w:rsidRPr="000B38CF">
      <w:rPr>
        <w:rFonts w:ascii="Arial" w:eastAsia="Calibri" w:hAnsi="Arial" w:cs="Arial"/>
        <w:b/>
        <w:bCs/>
      </w:rPr>
      <w:fldChar w:fldCharType="separate"/>
    </w:r>
    <w:r>
      <w:rPr>
        <w:rFonts w:ascii="Arial" w:eastAsia="Calibri" w:hAnsi="Arial" w:cs="Arial"/>
        <w:b/>
        <w:bCs/>
        <w:noProof/>
      </w:rPr>
      <w:t>2</w:t>
    </w:r>
    <w:r w:rsidRPr="000B38CF">
      <w:rPr>
        <w:rFonts w:ascii="Arial" w:eastAsia="Calibri" w:hAnsi="Arial" w:cs="Arial"/>
        <w:b/>
        <w:bCs/>
      </w:rPr>
      <w:fldChar w:fldCharType="end"/>
    </w:r>
    <w:r w:rsidRPr="000B38CF">
      <w:rPr>
        <w:rFonts w:ascii="Arial" w:eastAsia="Calibri" w:hAnsi="Arial" w:cs="Arial"/>
      </w:rPr>
      <w:t xml:space="preserve"> of </w:t>
    </w:r>
    <w:r w:rsidRPr="000B38CF">
      <w:rPr>
        <w:rFonts w:ascii="Arial" w:eastAsia="Calibri" w:hAnsi="Arial" w:cs="Arial"/>
        <w:b/>
        <w:bCs/>
      </w:rPr>
      <w:fldChar w:fldCharType="begin"/>
    </w:r>
    <w:r w:rsidRPr="000B38CF">
      <w:rPr>
        <w:rFonts w:ascii="Arial" w:eastAsia="Calibri" w:hAnsi="Arial" w:cs="Arial"/>
        <w:b/>
        <w:bCs/>
      </w:rPr>
      <w:instrText xml:space="preserve"> NUMPAGES  \* Arabic  \* MERGEFORMAT </w:instrText>
    </w:r>
    <w:r w:rsidRPr="000B38CF">
      <w:rPr>
        <w:rFonts w:ascii="Arial" w:eastAsia="Calibri" w:hAnsi="Arial" w:cs="Arial"/>
        <w:b/>
        <w:bCs/>
      </w:rPr>
      <w:fldChar w:fldCharType="separate"/>
    </w:r>
    <w:r>
      <w:rPr>
        <w:rFonts w:ascii="Arial" w:eastAsia="Calibri" w:hAnsi="Arial" w:cs="Arial"/>
        <w:b/>
        <w:bCs/>
        <w:noProof/>
      </w:rPr>
      <w:t>2</w:t>
    </w:r>
    <w:r w:rsidRPr="000B38CF">
      <w:rPr>
        <w:rFonts w:ascii="Arial" w:eastAsia="Calibri" w:hAnsi="Arial" w:cs="Arial"/>
        <w:b/>
        <w:bCs/>
      </w:rPr>
      <w:fldChar w:fldCharType="end"/>
    </w:r>
  </w:p>
  <w:p w14:paraId="142438E1" w14:textId="77777777" w:rsidR="00931D09" w:rsidRPr="00017AB0" w:rsidRDefault="00C849C6" w:rsidP="00017AB0">
    <w:pPr>
      <w:pStyle w:val="Footer"/>
      <w:rPr>
        <w:rFonts w:eastAsia="Calibri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B5EA" w14:textId="77777777" w:rsidR="00A36B27" w:rsidRDefault="00C849C6">
    <w:pPr>
      <w:pStyle w:val="Footer"/>
      <w:rPr>
        <w:rFonts w:eastAsia="Calibri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3BF7" w14:textId="77777777" w:rsidR="00A36B27" w:rsidRDefault="00C849C6">
    <w:pPr>
      <w:pStyle w:val="Footer"/>
      <w:rPr>
        <w:rFonts w:eastAsia="Calibri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C9DF0" w14:textId="77777777" w:rsidR="006D10C8" w:rsidRDefault="006D10C8">
      <w:pPr>
        <w:spacing w:after="0" w:line="240" w:lineRule="auto"/>
      </w:pPr>
      <w:r>
        <w:separator/>
      </w:r>
    </w:p>
  </w:footnote>
  <w:footnote w:type="continuationSeparator" w:id="0">
    <w:p w14:paraId="08CE0826" w14:textId="77777777" w:rsidR="006D10C8" w:rsidRDefault="006D1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E097F" w14:textId="77777777" w:rsidR="00A36B27" w:rsidRDefault="00C849C6">
    <w:pPr>
      <w:pStyle w:val="Header"/>
      <w:rPr>
        <w:rFonts w:eastAsia="Calibri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800"/>
      <w:gridCol w:w="5364"/>
    </w:tblGrid>
    <w:tr w:rsidR="0099060D" w14:paraId="2CA97147" w14:textId="77777777" w:rsidTr="007B7D44">
      <w:trPr>
        <w:trHeight w:val="892"/>
      </w:trPr>
      <w:tc>
        <w:tcPr>
          <w:tcW w:w="1800" w:type="dxa"/>
        </w:tcPr>
        <w:p w14:paraId="6F6DFA80" w14:textId="77777777" w:rsidR="00931D09" w:rsidRPr="003F1640" w:rsidRDefault="00C849C6">
          <w:pPr>
            <w:pStyle w:val="Header"/>
            <w:rPr>
              <w:rFonts w:eastAsia="Calibri" w:cs="Times New Roman"/>
              <w:sz w:val="16"/>
              <w:szCs w:val="16"/>
            </w:rPr>
          </w:pPr>
          <w:r w:rsidRPr="003F1640">
            <w:rPr>
              <w:rFonts w:ascii="Calibri" w:eastAsia="Calibri" w:hAnsi="Calibri" w:cs="Times New Roman"/>
              <w:noProof/>
              <w:sz w:val="16"/>
              <w:szCs w:val="16"/>
            </w:rPr>
            <w:drawing>
              <wp:inline distT="0" distB="0" distL="0" distR="0" wp14:anchorId="23EF05DF" wp14:editId="23C10E83">
                <wp:extent cx="854318" cy="838200"/>
                <wp:effectExtent l="0" t="0" r="3175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811" cy="964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4" w:type="dxa"/>
        </w:tcPr>
        <w:p w14:paraId="692FE6A0" w14:textId="77777777" w:rsidR="00931D09" w:rsidRPr="009E5CEC" w:rsidRDefault="00C849C6" w:rsidP="009E5CEC">
          <w:pPr>
            <w:pStyle w:val="Header"/>
            <w:tabs>
              <w:tab w:val="clear" w:pos="4680"/>
              <w:tab w:val="center" w:pos="5169"/>
            </w:tabs>
            <w:ind w:right="-991"/>
            <w:rPr>
              <w:rFonts w:ascii="Arial" w:eastAsia="Calibri" w:hAnsi="Arial" w:cs="Arial"/>
            </w:rPr>
          </w:pPr>
          <w:r>
            <w:rPr>
              <w:rFonts w:ascii="Arial" w:eastAsia="Calibri" w:hAnsi="Arial" w:cs="Arial"/>
            </w:rPr>
            <w:t xml:space="preserve">Cheyanne Gordon, Assistant </w:t>
          </w:r>
          <w:r w:rsidRPr="009E5CEC">
            <w:rPr>
              <w:rFonts w:ascii="Arial" w:eastAsia="Calibri" w:hAnsi="Arial" w:cs="Arial"/>
            </w:rPr>
            <w:t>Treasurer-Tax Collector</w:t>
          </w:r>
        </w:p>
        <w:p w14:paraId="6DAF7824" w14:textId="77777777" w:rsidR="00931D09" w:rsidRPr="009E5CEC" w:rsidRDefault="00C849C6">
          <w:pPr>
            <w:pStyle w:val="Header"/>
            <w:rPr>
              <w:rFonts w:ascii="Arial" w:eastAsia="Calibri" w:hAnsi="Arial" w:cs="Arial"/>
            </w:rPr>
          </w:pPr>
          <w:r w:rsidRPr="009E5CEC">
            <w:rPr>
              <w:rFonts w:ascii="Arial" w:eastAsia="Calibri" w:hAnsi="Arial" w:cs="Arial"/>
            </w:rPr>
            <w:t>501 Low Gap Rd Room 1060</w:t>
          </w:r>
        </w:p>
        <w:p w14:paraId="7FA0EC1E" w14:textId="77777777" w:rsidR="00931D09" w:rsidRPr="009E5CEC" w:rsidRDefault="00C849C6">
          <w:pPr>
            <w:pStyle w:val="Header"/>
            <w:rPr>
              <w:rFonts w:ascii="Arial" w:eastAsia="Calibri" w:hAnsi="Arial" w:cs="Arial"/>
            </w:rPr>
          </w:pPr>
          <w:r w:rsidRPr="009E5CEC">
            <w:rPr>
              <w:rFonts w:ascii="Arial" w:eastAsia="Calibri" w:hAnsi="Arial" w:cs="Arial"/>
            </w:rPr>
            <w:t>Ukiah, CA 95482</w:t>
          </w:r>
        </w:p>
        <w:p w14:paraId="5B8F4298" w14:textId="77777777" w:rsidR="00931D09" w:rsidRPr="009E5CEC" w:rsidRDefault="00C849C6">
          <w:pPr>
            <w:pStyle w:val="Header"/>
            <w:rPr>
              <w:rFonts w:ascii="Arial" w:eastAsia="Calibri" w:hAnsi="Arial" w:cs="Arial"/>
            </w:rPr>
          </w:pPr>
        </w:p>
        <w:p w14:paraId="21FA9943" w14:textId="77777777" w:rsidR="00931D09" w:rsidRPr="009E5CEC" w:rsidRDefault="00C849C6">
          <w:pPr>
            <w:pStyle w:val="Header"/>
            <w:rPr>
              <w:rFonts w:ascii="Arial" w:eastAsia="Calibri" w:hAnsi="Arial" w:cs="Arial"/>
            </w:rPr>
          </w:pPr>
          <w:r w:rsidRPr="009E5CEC">
            <w:rPr>
              <w:rFonts w:ascii="Arial" w:eastAsia="Calibri" w:hAnsi="Arial" w:cs="Arial"/>
            </w:rPr>
            <w:t>Phone: (707)234-6875</w:t>
          </w:r>
        </w:p>
        <w:p w14:paraId="25D6633A" w14:textId="77777777" w:rsidR="00931D09" w:rsidRPr="003F1640" w:rsidRDefault="00C849C6">
          <w:pPr>
            <w:pStyle w:val="Header"/>
            <w:rPr>
              <w:rFonts w:eastAsia="Calibri" w:cs="Times New Roman"/>
              <w:sz w:val="16"/>
              <w:szCs w:val="16"/>
            </w:rPr>
          </w:pPr>
          <w:r w:rsidRPr="009E5CEC">
            <w:rPr>
              <w:rFonts w:ascii="Arial" w:eastAsia="Calibri" w:hAnsi="Arial" w:cs="Arial"/>
            </w:rPr>
            <w:t>Email: ttc@mendocinocounty.org</w:t>
          </w:r>
        </w:p>
      </w:tc>
    </w:tr>
  </w:tbl>
  <w:p w14:paraId="7B6B7606" w14:textId="77777777" w:rsidR="00931D09" w:rsidRDefault="00C849C6">
    <w:pPr>
      <w:pStyle w:val="Header"/>
      <w:rPr>
        <w:rFonts w:eastAsia="Calibri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0BC0" w14:textId="77777777" w:rsidR="00A36B27" w:rsidRDefault="00C849C6">
    <w:pPr>
      <w:pStyle w:val="Header"/>
      <w:rPr>
        <w:rFonts w:eastAsia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6C32"/>
    <w:multiLevelType w:val="hybridMultilevel"/>
    <w:tmpl w:val="EF927A32"/>
    <w:lvl w:ilvl="0" w:tplc="A3A0A0FE">
      <w:start w:val="1"/>
      <w:numFmt w:val="decimal"/>
      <w:lvlText w:val="%1."/>
      <w:lvlJc w:val="left"/>
      <w:pPr>
        <w:ind w:left="1620" w:hanging="360"/>
      </w:pPr>
    </w:lvl>
    <w:lvl w:ilvl="1" w:tplc="9FCE2960" w:tentative="1">
      <w:start w:val="1"/>
      <w:numFmt w:val="lowerLetter"/>
      <w:lvlText w:val="%2."/>
      <w:lvlJc w:val="left"/>
      <w:pPr>
        <w:ind w:left="2340" w:hanging="360"/>
      </w:pPr>
    </w:lvl>
    <w:lvl w:ilvl="2" w:tplc="99EC5F3A" w:tentative="1">
      <w:start w:val="1"/>
      <w:numFmt w:val="lowerRoman"/>
      <w:lvlText w:val="%3."/>
      <w:lvlJc w:val="right"/>
      <w:pPr>
        <w:ind w:left="3060" w:hanging="180"/>
      </w:pPr>
    </w:lvl>
    <w:lvl w:ilvl="3" w:tplc="9A6CC294" w:tentative="1">
      <w:start w:val="1"/>
      <w:numFmt w:val="decimal"/>
      <w:lvlText w:val="%4."/>
      <w:lvlJc w:val="left"/>
      <w:pPr>
        <w:ind w:left="3780" w:hanging="360"/>
      </w:pPr>
    </w:lvl>
    <w:lvl w:ilvl="4" w:tplc="43C41904" w:tentative="1">
      <w:start w:val="1"/>
      <w:numFmt w:val="lowerLetter"/>
      <w:lvlText w:val="%5."/>
      <w:lvlJc w:val="left"/>
      <w:pPr>
        <w:ind w:left="4500" w:hanging="360"/>
      </w:pPr>
    </w:lvl>
    <w:lvl w:ilvl="5" w:tplc="370894D0" w:tentative="1">
      <w:start w:val="1"/>
      <w:numFmt w:val="lowerRoman"/>
      <w:lvlText w:val="%6."/>
      <w:lvlJc w:val="right"/>
      <w:pPr>
        <w:ind w:left="5220" w:hanging="180"/>
      </w:pPr>
    </w:lvl>
    <w:lvl w:ilvl="6" w:tplc="9D22AE56" w:tentative="1">
      <w:start w:val="1"/>
      <w:numFmt w:val="decimal"/>
      <w:lvlText w:val="%7."/>
      <w:lvlJc w:val="left"/>
      <w:pPr>
        <w:ind w:left="5940" w:hanging="360"/>
      </w:pPr>
    </w:lvl>
    <w:lvl w:ilvl="7" w:tplc="918C0A6E" w:tentative="1">
      <w:start w:val="1"/>
      <w:numFmt w:val="lowerLetter"/>
      <w:lvlText w:val="%8."/>
      <w:lvlJc w:val="left"/>
      <w:pPr>
        <w:ind w:left="6660" w:hanging="360"/>
      </w:pPr>
    </w:lvl>
    <w:lvl w:ilvl="8" w:tplc="72FEDAB2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7972173"/>
    <w:multiLevelType w:val="hybridMultilevel"/>
    <w:tmpl w:val="0B4E28C2"/>
    <w:lvl w:ilvl="0" w:tplc="0DDE6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EAAE26E" w:tentative="1">
      <w:start w:val="1"/>
      <w:numFmt w:val="lowerLetter"/>
      <w:lvlText w:val="%2."/>
      <w:lvlJc w:val="left"/>
      <w:pPr>
        <w:ind w:left="1440" w:hanging="360"/>
      </w:pPr>
    </w:lvl>
    <w:lvl w:ilvl="2" w:tplc="2A9E4852" w:tentative="1">
      <w:start w:val="1"/>
      <w:numFmt w:val="lowerRoman"/>
      <w:lvlText w:val="%3."/>
      <w:lvlJc w:val="right"/>
      <w:pPr>
        <w:ind w:left="2160" w:hanging="180"/>
      </w:pPr>
    </w:lvl>
    <w:lvl w:ilvl="3" w:tplc="C36454D8" w:tentative="1">
      <w:start w:val="1"/>
      <w:numFmt w:val="decimal"/>
      <w:lvlText w:val="%4."/>
      <w:lvlJc w:val="left"/>
      <w:pPr>
        <w:ind w:left="2880" w:hanging="360"/>
      </w:pPr>
    </w:lvl>
    <w:lvl w:ilvl="4" w:tplc="55029B18" w:tentative="1">
      <w:start w:val="1"/>
      <w:numFmt w:val="lowerLetter"/>
      <w:lvlText w:val="%5."/>
      <w:lvlJc w:val="left"/>
      <w:pPr>
        <w:ind w:left="3600" w:hanging="360"/>
      </w:pPr>
    </w:lvl>
    <w:lvl w:ilvl="5" w:tplc="797AC894" w:tentative="1">
      <w:start w:val="1"/>
      <w:numFmt w:val="lowerRoman"/>
      <w:lvlText w:val="%6."/>
      <w:lvlJc w:val="right"/>
      <w:pPr>
        <w:ind w:left="4320" w:hanging="180"/>
      </w:pPr>
    </w:lvl>
    <w:lvl w:ilvl="6" w:tplc="678CF820" w:tentative="1">
      <w:start w:val="1"/>
      <w:numFmt w:val="decimal"/>
      <w:lvlText w:val="%7."/>
      <w:lvlJc w:val="left"/>
      <w:pPr>
        <w:ind w:left="5040" w:hanging="360"/>
      </w:pPr>
    </w:lvl>
    <w:lvl w:ilvl="7" w:tplc="95322368" w:tentative="1">
      <w:start w:val="1"/>
      <w:numFmt w:val="lowerLetter"/>
      <w:lvlText w:val="%8."/>
      <w:lvlJc w:val="left"/>
      <w:pPr>
        <w:ind w:left="5760" w:hanging="360"/>
      </w:pPr>
    </w:lvl>
    <w:lvl w:ilvl="8" w:tplc="B0E86A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2052E"/>
    <w:multiLevelType w:val="hybridMultilevel"/>
    <w:tmpl w:val="EF927A32"/>
    <w:lvl w:ilvl="0" w:tplc="A34C065E">
      <w:start w:val="1"/>
      <w:numFmt w:val="decimal"/>
      <w:lvlText w:val="%1."/>
      <w:lvlJc w:val="left"/>
      <w:pPr>
        <w:ind w:left="1080" w:hanging="360"/>
      </w:pPr>
    </w:lvl>
    <w:lvl w:ilvl="1" w:tplc="C6C899D4" w:tentative="1">
      <w:start w:val="1"/>
      <w:numFmt w:val="lowerLetter"/>
      <w:lvlText w:val="%2."/>
      <w:lvlJc w:val="left"/>
      <w:pPr>
        <w:ind w:left="1800" w:hanging="360"/>
      </w:pPr>
    </w:lvl>
    <w:lvl w:ilvl="2" w:tplc="D8EEB6F8" w:tentative="1">
      <w:start w:val="1"/>
      <w:numFmt w:val="lowerRoman"/>
      <w:lvlText w:val="%3."/>
      <w:lvlJc w:val="right"/>
      <w:pPr>
        <w:ind w:left="2520" w:hanging="180"/>
      </w:pPr>
    </w:lvl>
    <w:lvl w:ilvl="3" w:tplc="F7FE704A" w:tentative="1">
      <w:start w:val="1"/>
      <w:numFmt w:val="decimal"/>
      <w:lvlText w:val="%4."/>
      <w:lvlJc w:val="left"/>
      <w:pPr>
        <w:ind w:left="3240" w:hanging="360"/>
      </w:pPr>
    </w:lvl>
    <w:lvl w:ilvl="4" w:tplc="3E4091DA" w:tentative="1">
      <w:start w:val="1"/>
      <w:numFmt w:val="lowerLetter"/>
      <w:lvlText w:val="%5."/>
      <w:lvlJc w:val="left"/>
      <w:pPr>
        <w:ind w:left="3960" w:hanging="360"/>
      </w:pPr>
    </w:lvl>
    <w:lvl w:ilvl="5" w:tplc="C7360B68" w:tentative="1">
      <w:start w:val="1"/>
      <w:numFmt w:val="lowerRoman"/>
      <w:lvlText w:val="%6."/>
      <w:lvlJc w:val="right"/>
      <w:pPr>
        <w:ind w:left="4680" w:hanging="180"/>
      </w:pPr>
    </w:lvl>
    <w:lvl w:ilvl="6" w:tplc="EA1A77A2" w:tentative="1">
      <w:start w:val="1"/>
      <w:numFmt w:val="decimal"/>
      <w:lvlText w:val="%7."/>
      <w:lvlJc w:val="left"/>
      <w:pPr>
        <w:ind w:left="5400" w:hanging="360"/>
      </w:pPr>
    </w:lvl>
    <w:lvl w:ilvl="7" w:tplc="DF007EC2" w:tentative="1">
      <w:start w:val="1"/>
      <w:numFmt w:val="lowerLetter"/>
      <w:lvlText w:val="%8."/>
      <w:lvlJc w:val="left"/>
      <w:pPr>
        <w:ind w:left="6120" w:hanging="360"/>
      </w:pPr>
    </w:lvl>
    <w:lvl w:ilvl="8" w:tplc="5CEC4CB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D023B3"/>
    <w:multiLevelType w:val="hybridMultilevel"/>
    <w:tmpl w:val="1046BD2E"/>
    <w:lvl w:ilvl="0" w:tplc="BFF815AA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8C60A57A" w:tentative="1">
      <w:start w:val="1"/>
      <w:numFmt w:val="lowerLetter"/>
      <w:lvlText w:val="%2."/>
      <w:lvlJc w:val="left"/>
      <w:pPr>
        <w:ind w:left="450" w:hanging="360"/>
      </w:pPr>
    </w:lvl>
    <w:lvl w:ilvl="2" w:tplc="E398FC24" w:tentative="1">
      <w:start w:val="1"/>
      <w:numFmt w:val="lowerRoman"/>
      <w:lvlText w:val="%3."/>
      <w:lvlJc w:val="right"/>
      <w:pPr>
        <w:ind w:left="1170" w:hanging="180"/>
      </w:pPr>
    </w:lvl>
    <w:lvl w:ilvl="3" w:tplc="913411AE" w:tentative="1">
      <w:start w:val="1"/>
      <w:numFmt w:val="decimal"/>
      <w:lvlText w:val="%4."/>
      <w:lvlJc w:val="left"/>
      <w:pPr>
        <w:ind w:left="1890" w:hanging="360"/>
      </w:pPr>
    </w:lvl>
    <w:lvl w:ilvl="4" w:tplc="BA722104" w:tentative="1">
      <w:start w:val="1"/>
      <w:numFmt w:val="lowerLetter"/>
      <w:lvlText w:val="%5."/>
      <w:lvlJc w:val="left"/>
      <w:pPr>
        <w:ind w:left="2610" w:hanging="360"/>
      </w:pPr>
    </w:lvl>
    <w:lvl w:ilvl="5" w:tplc="0B041064" w:tentative="1">
      <w:start w:val="1"/>
      <w:numFmt w:val="lowerRoman"/>
      <w:lvlText w:val="%6."/>
      <w:lvlJc w:val="right"/>
      <w:pPr>
        <w:ind w:left="3330" w:hanging="180"/>
      </w:pPr>
    </w:lvl>
    <w:lvl w:ilvl="6" w:tplc="3628F7F6" w:tentative="1">
      <w:start w:val="1"/>
      <w:numFmt w:val="decimal"/>
      <w:lvlText w:val="%7."/>
      <w:lvlJc w:val="left"/>
      <w:pPr>
        <w:ind w:left="4050" w:hanging="360"/>
      </w:pPr>
    </w:lvl>
    <w:lvl w:ilvl="7" w:tplc="47EA516A" w:tentative="1">
      <w:start w:val="1"/>
      <w:numFmt w:val="lowerLetter"/>
      <w:lvlText w:val="%8."/>
      <w:lvlJc w:val="left"/>
      <w:pPr>
        <w:ind w:left="4770" w:hanging="360"/>
      </w:pPr>
    </w:lvl>
    <w:lvl w:ilvl="8" w:tplc="CFC0B1A4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4" w15:restartNumberingAfterBreak="0">
    <w:nsid w:val="48D023B4"/>
    <w:multiLevelType w:val="hybridMultilevel"/>
    <w:tmpl w:val="EF927A32"/>
    <w:lvl w:ilvl="0" w:tplc="8C38AF54">
      <w:start w:val="1"/>
      <w:numFmt w:val="decimal"/>
      <w:lvlText w:val="%1."/>
      <w:lvlJc w:val="left"/>
      <w:pPr>
        <w:ind w:left="1620" w:hanging="360"/>
      </w:pPr>
    </w:lvl>
    <w:lvl w:ilvl="1" w:tplc="A872C6C8" w:tentative="1">
      <w:start w:val="1"/>
      <w:numFmt w:val="lowerLetter"/>
      <w:lvlText w:val="%2."/>
      <w:lvlJc w:val="left"/>
      <w:pPr>
        <w:ind w:left="2340" w:hanging="360"/>
      </w:pPr>
    </w:lvl>
    <w:lvl w:ilvl="2" w:tplc="896C7D74" w:tentative="1">
      <w:start w:val="1"/>
      <w:numFmt w:val="lowerRoman"/>
      <w:lvlText w:val="%3."/>
      <w:lvlJc w:val="right"/>
      <w:pPr>
        <w:ind w:left="3060" w:hanging="180"/>
      </w:pPr>
    </w:lvl>
    <w:lvl w:ilvl="3" w:tplc="3AB8FDE6" w:tentative="1">
      <w:start w:val="1"/>
      <w:numFmt w:val="decimal"/>
      <w:lvlText w:val="%4."/>
      <w:lvlJc w:val="left"/>
      <w:pPr>
        <w:ind w:left="3780" w:hanging="360"/>
      </w:pPr>
    </w:lvl>
    <w:lvl w:ilvl="4" w:tplc="FAB0B57A" w:tentative="1">
      <w:start w:val="1"/>
      <w:numFmt w:val="lowerLetter"/>
      <w:lvlText w:val="%5."/>
      <w:lvlJc w:val="left"/>
      <w:pPr>
        <w:ind w:left="4500" w:hanging="360"/>
      </w:pPr>
    </w:lvl>
    <w:lvl w:ilvl="5" w:tplc="BA4C8E2A" w:tentative="1">
      <w:start w:val="1"/>
      <w:numFmt w:val="lowerRoman"/>
      <w:lvlText w:val="%6."/>
      <w:lvlJc w:val="right"/>
      <w:pPr>
        <w:ind w:left="5220" w:hanging="180"/>
      </w:pPr>
    </w:lvl>
    <w:lvl w:ilvl="6" w:tplc="5FC2FAD8" w:tentative="1">
      <w:start w:val="1"/>
      <w:numFmt w:val="decimal"/>
      <w:lvlText w:val="%7."/>
      <w:lvlJc w:val="left"/>
      <w:pPr>
        <w:ind w:left="5940" w:hanging="360"/>
      </w:pPr>
    </w:lvl>
    <w:lvl w:ilvl="7" w:tplc="D9B6A798" w:tentative="1">
      <w:start w:val="1"/>
      <w:numFmt w:val="lowerLetter"/>
      <w:lvlText w:val="%8."/>
      <w:lvlJc w:val="left"/>
      <w:pPr>
        <w:ind w:left="6660" w:hanging="360"/>
      </w:pPr>
    </w:lvl>
    <w:lvl w:ilvl="8" w:tplc="17A44B66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48D023B5"/>
    <w:multiLevelType w:val="hybridMultilevel"/>
    <w:tmpl w:val="1046BD2E"/>
    <w:lvl w:ilvl="0" w:tplc="3BB89538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6C5C0" w:tentative="1">
      <w:start w:val="1"/>
      <w:numFmt w:val="lowerLetter"/>
      <w:lvlText w:val="%2."/>
      <w:lvlJc w:val="left"/>
      <w:pPr>
        <w:ind w:left="450" w:hanging="360"/>
      </w:pPr>
    </w:lvl>
    <w:lvl w:ilvl="2" w:tplc="F948EEFA" w:tentative="1">
      <w:start w:val="1"/>
      <w:numFmt w:val="lowerRoman"/>
      <w:lvlText w:val="%3."/>
      <w:lvlJc w:val="right"/>
      <w:pPr>
        <w:ind w:left="1170" w:hanging="180"/>
      </w:pPr>
    </w:lvl>
    <w:lvl w:ilvl="3" w:tplc="7944B514" w:tentative="1">
      <w:start w:val="1"/>
      <w:numFmt w:val="decimal"/>
      <w:lvlText w:val="%4."/>
      <w:lvlJc w:val="left"/>
      <w:pPr>
        <w:ind w:left="1890" w:hanging="360"/>
      </w:pPr>
    </w:lvl>
    <w:lvl w:ilvl="4" w:tplc="3BC43294" w:tentative="1">
      <w:start w:val="1"/>
      <w:numFmt w:val="lowerLetter"/>
      <w:lvlText w:val="%5."/>
      <w:lvlJc w:val="left"/>
      <w:pPr>
        <w:ind w:left="2610" w:hanging="360"/>
      </w:pPr>
    </w:lvl>
    <w:lvl w:ilvl="5" w:tplc="C2109210" w:tentative="1">
      <w:start w:val="1"/>
      <w:numFmt w:val="lowerRoman"/>
      <w:lvlText w:val="%6."/>
      <w:lvlJc w:val="right"/>
      <w:pPr>
        <w:ind w:left="3330" w:hanging="180"/>
      </w:pPr>
    </w:lvl>
    <w:lvl w:ilvl="6" w:tplc="0B3429A0" w:tentative="1">
      <w:start w:val="1"/>
      <w:numFmt w:val="decimal"/>
      <w:lvlText w:val="%7."/>
      <w:lvlJc w:val="left"/>
      <w:pPr>
        <w:ind w:left="4050" w:hanging="360"/>
      </w:pPr>
    </w:lvl>
    <w:lvl w:ilvl="7" w:tplc="5072B7B2" w:tentative="1">
      <w:start w:val="1"/>
      <w:numFmt w:val="lowerLetter"/>
      <w:lvlText w:val="%8."/>
      <w:lvlJc w:val="left"/>
      <w:pPr>
        <w:ind w:left="4770" w:hanging="360"/>
      </w:pPr>
    </w:lvl>
    <w:lvl w:ilvl="8" w:tplc="A07A18A8" w:tentative="1">
      <w:start w:val="1"/>
      <w:numFmt w:val="lowerRoman"/>
      <w:lvlText w:val="%9."/>
      <w:lvlJc w:val="right"/>
      <w:pPr>
        <w:ind w:left="5490" w:hanging="180"/>
      </w:pPr>
    </w:lvl>
  </w:abstractNum>
  <w:num w:numId="1" w16cid:durableId="2104917255">
    <w:abstractNumId w:val="2"/>
  </w:num>
  <w:num w:numId="2" w16cid:durableId="1506282831">
    <w:abstractNumId w:val="0"/>
  </w:num>
  <w:num w:numId="3" w16cid:durableId="216551117">
    <w:abstractNumId w:val="3"/>
  </w:num>
  <w:num w:numId="4" w16cid:durableId="1927228562">
    <w:abstractNumId w:val="1"/>
  </w:num>
  <w:num w:numId="5" w16cid:durableId="1601332576">
    <w:abstractNumId w:val="4"/>
  </w:num>
  <w:num w:numId="6" w16cid:durableId="8343011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0D"/>
    <w:rsid w:val="003A6225"/>
    <w:rsid w:val="006D10C8"/>
    <w:rsid w:val="0099060D"/>
    <w:rsid w:val="00C8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21DC1"/>
  <w15:docId w15:val="{2FE5F3CD-3585-4F85-82D5-15A0EA87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698"/>
    <w:pPr>
      <w:spacing w:line="256" w:lineRule="auto"/>
    </w:pPr>
    <w:rPr>
      <w:rFonts w:asciiTheme="minorHAnsi" w:eastAsiaTheme="minorEastAsia" w:hAnsiTheme="minorHAnsi" w:cstheme="minorBidi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2EF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CE40F0"/>
    <w:pPr>
      <w:spacing w:after="0" w:line="240" w:lineRule="auto"/>
    </w:pPr>
    <w:rPr>
      <w:rFonts w:asciiTheme="minorHAnsi" w:eastAsiaTheme="minorEastAsia" w:hAnsiTheme="minorHAnsi" w:cstheme="minorBidi"/>
      <w:b w:val="0"/>
    </w:rPr>
  </w:style>
  <w:style w:type="paragraph" w:styleId="Header">
    <w:name w:val="header"/>
    <w:basedOn w:val="Normal"/>
    <w:link w:val="HeaderChar"/>
    <w:uiPriority w:val="99"/>
    <w:unhideWhenUsed/>
    <w:rsid w:val="00C17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34E"/>
    <w:rPr>
      <w:rFonts w:asciiTheme="minorHAnsi" w:eastAsiaTheme="minorEastAsia" w:hAnsiTheme="minorHAnsi" w:cstheme="minorBidi"/>
      <w:b w:val="0"/>
    </w:rPr>
  </w:style>
  <w:style w:type="paragraph" w:styleId="Footer">
    <w:name w:val="footer"/>
    <w:basedOn w:val="Normal"/>
    <w:link w:val="FooterChar"/>
    <w:uiPriority w:val="99"/>
    <w:unhideWhenUsed/>
    <w:rsid w:val="00C17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34E"/>
    <w:rPr>
      <w:rFonts w:asciiTheme="minorHAnsi" w:eastAsiaTheme="minorEastAsia" w:hAnsiTheme="minorHAnsi" w:cstheme="minorBidi"/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13"/>
    <w:rPr>
      <w:rFonts w:ascii="Segoe UI" w:eastAsiaTheme="minorEastAsia" w:hAnsi="Segoe UI" w:cs="Segoe UI"/>
      <w:b w:val="0"/>
      <w:sz w:val="18"/>
      <w:szCs w:val="18"/>
    </w:rPr>
  </w:style>
  <w:style w:type="character" w:styleId="Strong">
    <w:name w:val="Strong"/>
    <w:basedOn w:val="DefaultParagraphFont"/>
    <w:uiPriority w:val="22"/>
    <w:qFormat/>
    <w:rsid w:val="00E27DB7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17FEE-FA6B-49B4-A1DB-52503419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Mendocino County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Forrester</dc:creator>
  <cp:lastModifiedBy>Cheyanne Gordon</cp:lastModifiedBy>
  <cp:revision>3</cp:revision>
  <cp:lastPrinted>2023-03-16T22:50:00Z</cp:lastPrinted>
  <dcterms:created xsi:type="dcterms:W3CDTF">2023-03-16T22:55:00Z</dcterms:created>
  <dcterms:modified xsi:type="dcterms:W3CDTF">2023-03-16T22:57:00Z</dcterms:modified>
</cp:coreProperties>
</file>